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48" w:rsidRPr="001B118C" w:rsidRDefault="001B118C" w:rsidP="001B118C">
      <w:pPr>
        <w:jc w:val="center"/>
        <w:rPr>
          <w:rFonts w:ascii="Montserrat" w:hAnsi="Montserrat"/>
          <w:b/>
          <w:bCs/>
          <w:color w:val="273350"/>
          <w:sz w:val="28"/>
          <w:szCs w:val="28"/>
          <w:u w:val="single"/>
          <w:shd w:val="clear" w:color="auto" w:fill="FFFFFF"/>
        </w:rPr>
      </w:pPr>
      <w:r w:rsidRPr="001B118C">
        <w:rPr>
          <w:rFonts w:ascii="Montserrat" w:hAnsi="Montserrat"/>
          <w:b/>
          <w:bCs/>
          <w:color w:val="273350"/>
          <w:sz w:val="28"/>
          <w:szCs w:val="28"/>
          <w:u w:val="single"/>
          <w:shd w:val="clear" w:color="auto" w:fill="FFFFFF"/>
        </w:rPr>
        <w:t xml:space="preserve">Экстремистская и </w:t>
      </w:r>
      <w:r w:rsidR="00A25566">
        <w:rPr>
          <w:rFonts w:ascii="Montserrat" w:hAnsi="Montserrat"/>
          <w:b/>
          <w:bCs/>
          <w:color w:val="273350"/>
          <w:sz w:val="28"/>
          <w:szCs w:val="28"/>
          <w:u w:val="single"/>
          <w:shd w:val="clear" w:color="auto" w:fill="FFFFFF"/>
        </w:rPr>
        <w:t>анти</w:t>
      </w:r>
      <w:r w:rsidRPr="001B118C">
        <w:rPr>
          <w:rFonts w:ascii="Montserrat" w:hAnsi="Montserrat"/>
          <w:b/>
          <w:bCs/>
          <w:color w:val="273350"/>
          <w:sz w:val="28"/>
          <w:szCs w:val="28"/>
          <w:u w:val="single"/>
          <w:shd w:val="clear" w:color="auto" w:fill="FFFFFF"/>
        </w:rPr>
        <w:t>террористическая безопасность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Проблема вовлечения граждан в экстремистскую и террористическую деятельность не утрачивает своей актуальности. Заинтересованность в новых кадрах равно проявляют религиозные и иные террористические организации, экстремистские и деструктивные неформальные молодежные сообщества, псевдорелигиозные секты, незаконные вооруженные формирования. Особый интерес перечисленные структуры проявляют к молодежи, как наиболее уязвимую к воздействию деструктивной пропаганды и при этом социально активную часть населения.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Можно выделить следующие основные «группы риска»: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имеющие родных и знакомых, уже вовлеченных в деятельность различных радикальных структур;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 с низкой самооценкой, проблемами с социумом и протестными настроениями;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спортсмены, имеющие неформальные контакты с преступными группировками (особенно, этническими);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-люди, склонные к смене религий, с психическими отклонениями в сфере личных убеждений, с повышенной внушаемостью, с депрессией;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люди, увлеченные контркультурой, деструктивными молодежными субкультурами.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Современные профессиональные вербовщики – это, как правило, лица, имеющие высокие коммуникативные способности установления межличностного общения и убеждения, владеющие различными техниками манипуляции, умеющие добиваться доверительности отношений, часто имеющие психологическое образование.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Вербовка осуществляется путем обмана, «игры на доверии», обещании хорошей работы, денег, друзей, развлечений, власти и т.д.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групповое давление, мотивации, массовые силы, реализация сцепленных ролей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lastRenderedPageBreak/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 xml:space="preserve">Начальным этапом вербовочной работы, как правило, выступает подбор подходящего по своим личностным качествам и психоэмоциональному состоянию под запросы вербовщика, то есть годного для психологической обработки. 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BE522E">
        <w:rPr>
          <w:sz w:val="28"/>
          <w:szCs w:val="28"/>
        </w:rPr>
        <w:t>анклавному</w:t>
      </w:r>
      <w:proofErr w:type="spellEnd"/>
      <w:r w:rsidRPr="00BE522E">
        <w:rPr>
          <w:sz w:val="28"/>
          <w:szCs w:val="28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Последние годы характеризую</w:t>
      </w:r>
      <w:bookmarkStart w:id="0" w:name="_GoBack"/>
      <w:bookmarkEnd w:id="0"/>
      <w:r w:rsidRPr="00BE522E">
        <w:rPr>
          <w:sz w:val="28"/>
          <w:szCs w:val="28"/>
        </w:rPr>
        <w:t>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начальный этап – подбор объекта –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интернет-ресурсы.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Предотвращению вовлечения граждан в деструктивные сообщества, экстремистскую и террористическую деятельность, снижению риска влияния на них со стороны вербовщиков может поспособствовать системная социальная и экономическая работа государственных и общественных институтов, направленная на: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lastRenderedPageBreak/>
        <w:t>- оптимизацию социальной среды (в целом), в которой находятся граждане (особенно, подростки и молодежь), ее улучшение, создание в ней пространств для конструктивного взаимодействия, визуализация положительны (и, главное, достижимых) жизненных перспектив, реальное решение проблем молодого поколения;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создание прогрессивных механизмов социализации личности молодого человека, положительного включения его в социокультурное пространство, перспективного развития в избранном направлении;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функционирование механизмов реальной помощи гражданам, оказавшихся в сложной жизненной ситуации, оперативного решения социально-экономических проблем;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профилактику агрессии, социальной напряженности, развитие с раннего возраста навыков социального взаимодействия;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развитие конструктивной социальной активности подростков и молодежи, поддержку позитивных молодежных субкультур, общественных объединений, движений, групп, иных социально-полезных форм реализации потенциала молодежи.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Необходимо четко уяснить, что, независимо от форм, целей, способов вовлечения человека в экстремистские, террористические, незаконные вооруженные формирования, конечным итогом для него будет разрушенная жизнь, здоровье, уголовное преследование, а зачастую – гибель.              </w:t>
      </w:r>
    </w:p>
    <w:p w:rsidR="00E12548" w:rsidRDefault="00E12548" w:rsidP="00E12548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</w:p>
    <w:p w:rsidR="00E12548" w:rsidRPr="00E12548" w:rsidRDefault="00E12548" w:rsidP="00E12548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Кирезлиева</w:t>
      </w:r>
      <w:proofErr w:type="spellEnd"/>
      <w:r>
        <w:rPr>
          <w:sz w:val="28"/>
          <w:szCs w:val="28"/>
        </w:rPr>
        <w:t xml:space="preserve"> А.К.</w:t>
      </w:r>
    </w:p>
    <w:p w:rsidR="00E12548" w:rsidRDefault="00E12548">
      <w:r>
        <w:rPr>
          <w:noProof/>
          <w:lang w:eastAsia="ru-RU"/>
        </w:rPr>
        <w:lastRenderedPageBreak/>
        <w:drawing>
          <wp:inline distT="0" distB="0" distL="0" distR="0">
            <wp:extent cx="4198620" cy="5425440"/>
            <wp:effectExtent l="0" t="0" r="0" b="3810"/>
            <wp:docPr id="1" name="Рисунок 1" descr="МВД предупреждает о попытках вовлечения подростков в террористическую деятельно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ВД предупреждает о попытках вовлечения подростков в террористическую деятельность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548" w:rsidSect="00FE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48"/>
    <w:rsid w:val="001B118C"/>
    <w:rsid w:val="00A1054C"/>
    <w:rsid w:val="00A25566"/>
    <w:rsid w:val="00BE522E"/>
    <w:rsid w:val="00E023D9"/>
    <w:rsid w:val="00E12548"/>
    <w:rsid w:val="00EC160A"/>
    <w:rsid w:val="00FE2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Ann</dc:creator>
  <cp:keywords/>
  <dc:description/>
  <cp:lastModifiedBy>USER</cp:lastModifiedBy>
  <cp:revision>5</cp:revision>
  <cp:lastPrinted>2024-05-21T08:23:00Z</cp:lastPrinted>
  <dcterms:created xsi:type="dcterms:W3CDTF">2024-05-21T08:22:00Z</dcterms:created>
  <dcterms:modified xsi:type="dcterms:W3CDTF">2024-05-21T13:30:00Z</dcterms:modified>
</cp:coreProperties>
</file>